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7" w:rsidRDefault="002A3B67"/>
    <w:p w:rsidR="002A3B67" w:rsidRDefault="002A3B67"/>
    <w:p w:rsidR="002A3B67" w:rsidRDefault="002A3B67"/>
    <w:p w:rsidR="00501D99" w:rsidRDefault="00501D99"/>
    <w:p w:rsidR="002A3B67" w:rsidRDefault="002A3B67"/>
    <w:p w:rsidR="002A3B67" w:rsidRDefault="002A3B67"/>
    <w:p w:rsidR="002A3B67" w:rsidRDefault="002A3B67"/>
    <w:p w:rsidR="002A3B67" w:rsidRDefault="002A3B67"/>
    <w:p w:rsidR="002A3B67" w:rsidRDefault="002A3B67"/>
    <w:p w:rsidR="002A3B67" w:rsidRDefault="002A3B67"/>
    <w:p w:rsidR="002A3B67" w:rsidRDefault="00D36325" w:rsidP="002A3B67">
      <w:pPr>
        <w:jc w:val="center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pt;margin-top:72.6pt;width:603pt;height:3pt;z-index:251658240" o:connectortype="straight" strokeweight="2.25pt"/>
        </w:pict>
      </w:r>
      <w:r w:rsidR="002A3B67" w:rsidRPr="002A3B67">
        <w:rPr>
          <w:rFonts w:ascii="Rockwell Extra Bold" w:hAnsi="Rockwell Extra Bold"/>
          <w:sz w:val="48"/>
          <w:szCs w:val="48"/>
        </w:rPr>
        <w:t>FORCE AND MOTION BOOK</w:t>
      </w: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8"/>
          <w:szCs w:val="48"/>
        </w:rPr>
      </w:pPr>
    </w:p>
    <w:p w:rsidR="002A3B67" w:rsidRDefault="00D36325" w:rsidP="002A3B67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noProof/>
          <w:sz w:val="40"/>
          <w:szCs w:val="40"/>
        </w:rPr>
        <w:pict>
          <v:shape id="_x0000_s1027" type="#_x0000_t32" style="position:absolute;left:0;text-align:left;margin-left:-69.75pt;margin-top:32.3pt;width:609pt;height:0;z-index:251659264" o:connectortype="straight" strokeweight="2.25pt"/>
        </w:pict>
      </w:r>
      <w:r w:rsidR="002A3B67" w:rsidRPr="002A3B67">
        <w:rPr>
          <w:rFonts w:ascii="Rockwell Extra Bold" w:hAnsi="Rockwell Extra Bold"/>
          <w:sz w:val="40"/>
          <w:szCs w:val="40"/>
        </w:rPr>
        <w:t>CONTACT AND NON-CONTACT FORCES</w:t>
      </w: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D36325" w:rsidP="002A3B67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noProof/>
          <w:sz w:val="40"/>
          <w:szCs w:val="40"/>
        </w:rPr>
        <w:pict>
          <v:shape id="_x0000_s1028" type="#_x0000_t32" style="position:absolute;left:0;text-align:left;margin-left:-69pt;margin-top:29.15pt;width:608.25pt;height:0;z-index:251660288" o:connectortype="straight" strokeweight="2.25pt"/>
        </w:pict>
      </w:r>
      <w:r w:rsidR="002A3B67">
        <w:rPr>
          <w:rFonts w:ascii="Rockwell Extra Bold" w:hAnsi="Rockwell Extra Bold"/>
          <w:sz w:val="40"/>
          <w:szCs w:val="40"/>
        </w:rPr>
        <w:t>BALANCED AND UNBALANCED FORCES</w:t>
      </w: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>NEWTON’S 3 LAWS OF MOTION</w:t>
      </w:r>
    </w:p>
    <w:p w:rsidR="002A3B67" w:rsidRDefault="00D36325" w:rsidP="002A3B67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ockwell Extra Bold" w:hAnsi="Rockwell Extra Bold"/>
          <w:noProof/>
          <w:sz w:val="40"/>
          <w:szCs w:val="40"/>
        </w:rPr>
        <w:pict>
          <v:shape id="_x0000_s1029" type="#_x0000_t32" style="position:absolute;left:0;text-align:left;margin-left:-70.5pt;margin-top:12.1pt;width:610.5pt;height:0;z-index:251661312" o:connectortype="straight" strokeweight="2.25pt"/>
        </w:pict>
      </w:r>
    </w:p>
    <w:p w:rsidR="002A3B67" w:rsidRDefault="002A3B67" w:rsidP="002A3B67">
      <w:pPr>
        <w:jc w:val="center"/>
        <w:rPr>
          <w:rFonts w:ascii="Rockwell Extra Bold" w:hAnsi="Rockwell Extra Bold"/>
          <w:sz w:val="40"/>
          <w:szCs w:val="40"/>
        </w:rPr>
      </w:pPr>
    </w:p>
    <w:p w:rsidR="00B22F39" w:rsidRPr="002A3B67" w:rsidRDefault="00B22F39" w:rsidP="002A3B67">
      <w:pPr>
        <w:jc w:val="center"/>
        <w:rPr>
          <w:rFonts w:ascii="Rockwell Extra Bold" w:hAnsi="Rockwell Extra Bold"/>
          <w:sz w:val="40"/>
          <w:szCs w:val="40"/>
        </w:rPr>
      </w:pPr>
    </w:p>
    <w:sectPr w:rsidR="00B22F39" w:rsidRPr="002A3B67" w:rsidSect="00501D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92" w:rsidRDefault="00793092" w:rsidP="002A3B67">
      <w:pPr>
        <w:spacing w:after="0" w:line="240" w:lineRule="auto"/>
      </w:pPr>
      <w:r>
        <w:separator/>
      </w:r>
    </w:p>
  </w:endnote>
  <w:endnote w:type="continuationSeparator" w:id="0">
    <w:p w:rsidR="00793092" w:rsidRDefault="00793092" w:rsidP="002A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92" w:rsidRDefault="00793092" w:rsidP="002A3B67">
      <w:pPr>
        <w:spacing w:after="0" w:line="240" w:lineRule="auto"/>
      </w:pPr>
      <w:r>
        <w:separator/>
      </w:r>
    </w:p>
  </w:footnote>
  <w:footnote w:type="continuationSeparator" w:id="0">
    <w:p w:rsidR="00793092" w:rsidRDefault="00793092" w:rsidP="002A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67" w:rsidRDefault="002A3B67" w:rsidP="002A3B67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2A3B67" w:rsidRDefault="002A3B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B67"/>
    <w:rsid w:val="002A3B67"/>
    <w:rsid w:val="00501D99"/>
    <w:rsid w:val="00793092"/>
    <w:rsid w:val="00B22F39"/>
    <w:rsid w:val="00C05A08"/>
    <w:rsid w:val="00D3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67"/>
  </w:style>
  <w:style w:type="paragraph" w:styleId="Footer">
    <w:name w:val="footer"/>
    <w:basedOn w:val="Normal"/>
    <w:link w:val="FooterChar"/>
    <w:uiPriority w:val="99"/>
    <w:semiHidden/>
    <w:unhideWhenUsed/>
    <w:rsid w:val="002A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B67"/>
  </w:style>
  <w:style w:type="paragraph" w:styleId="BalloonText">
    <w:name w:val="Balloon Text"/>
    <w:basedOn w:val="Normal"/>
    <w:link w:val="BalloonTextChar"/>
    <w:uiPriority w:val="99"/>
    <w:semiHidden/>
    <w:unhideWhenUsed/>
    <w:rsid w:val="002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2012-02-23T11:38:00Z</cp:lastPrinted>
  <dcterms:created xsi:type="dcterms:W3CDTF">2012-04-26T11:40:00Z</dcterms:created>
  <dcterms:modified xsi:type="dcterms:W3CDTF">2012-04-26T11:40:00Z</dcterms:modified>
</cp:coreProperties>
</file>